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468" w:rsidRDefault="00F303D7">
      <w:pPr>
        <w:tabs>
          <w:tab w:val="left" w:pos="1985"/>
          <w:tab w:val="left" w:pos="8931"/>
        </w:tabs>
        <w:spacing w:after="60" w:line="288" w:lineRule="auto"/>
        <w:rPr>
          <w:rFonts w:eastAsia="DengXian"/>
          <w:b/>
          <w:noProof/>
          <w:sz w:val="24"/>
          <w:lang w:eastAsia="en-US"/>
        </w:rPr>
      </w:pPr>
      <w:r>
        <w:rPr>
          <w:rFonts w:eastAsia="DengXian"/>
          <w:b/>
          <w:noProof/>
          <w:sz w:val="24"/>
          <w:lang w:eastAsia="en-US"/>
        </w:rPr>
        <w:t xml:space="preserve">3GPP TSG-RAN WG2 Meeting #108                                    </w:t>
      </w:r>
      <w:r w:rsidR="0098287A" w:rsidRPr="0098287A">
        <w:rPr>
          <w:rFonts w:eastAsia="DengXian"/>
          <w:b/>
          <w:i/>
          <w:noProof/>
          <w:sz w:val="24"/>
          <w:lang w:eastAsia="en-US"/>
        </w:rPr>
        <w:t>R2-1915908</w:t>
      </w:r>
      <w:bookmarkStart w:id="0" w:name="_GoBack"/>
      <w:bookmarkEnd w:id="0"/>
    </w:p>
    <w:p w:rsidR="00B45468" w:rsidRDefault="00F303D7">
      <w:pPr>
        <w:tabs>
          <w:tab w:val="left" w:pos="1985"/>
          <w:tab w:val="left" w:pos="8931"/>
        </w:tabs>
        <w:spacing w:after="60" w:line="288" w:lineRule="auto"/>
        <w:rPr>
          <w:rFonts w:eastAsia="DengXian"/>
          <w:b/>
          <w:noProof/>
          <w:sz w:val="24"/>
          <w:lang w:eastAsia="en-US"/>
        </w:rPr>
      </w:pPr>
      <w:r>
        <w:rPr>
          <w:rFonts w:eastAsia="DengXian"/>
          <w:b/>
          <w:noProof/>
          <w:sz w:val="24"/>
          <w:lang w:eastAsia="en-US"/>
        </w:rPr>
        <w:t>Reno, NV, USA, November 18 – November 22, 2019</w:t>
      </w:r>
    </w:p>
    <w:p w:rsidR="00B45468" w:rsidRDefault="00B45468">
      <w:pPr>
        <w:tabs>
          <w:tab w:val="left" w:pos="1985"/>
          <w:tab w:val="left" w:pos="8931"/>
        </w:tabs>
        <w:spacing w:after="60" w:line="288" w:lineRule="auto"/>
        <w:rPr>
          <w:rFonts w:eastAsiaTheme="minorEastAsia"/>
          <w:b/>
          <w:noProof/>
          <w:sz w:val="24"/>
          <w:lang w:eastAsia="ko-KR"/>
        </w:rPr>
      </w:pPr>
    </w:p>
    <w:p w:rsidR="00B45468" w:rsidRDefault="00F303D7">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6.7.2.3 (NR_IIOT-Core)</w:t>
      </w:r>
    </w:p>
    <w:p w:rsidR="00B45468" w:rsidRDefault="00F303D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B45468" w:rsidRDefault="00F303D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Dicussion on </w:t>
      </w:r>
      <w:r w:rsidR="000F6FF6">
        <w:rPr>
          <w:rFonts w:ascii="Times New Roman" w:hAnsi="Times New Roman"/>
          <w:noProof/>
          <w:sz w:val="28"/>
          <w:szCs w:val="28"/>
          <w:lang w:val="en-US" w:eastAsia="ko-KR"/>
        </w:rPr>
        <w:t>padding removal</w:t>
      </w:r>
    </w:p>
    <w:p w:rsidR="00B45468" w:rsidRDefault="00F303D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B45468" w:rsidRDefault="00F303D7">
      <w:pPr>
        <w:pStyle w:val="1"/>
        <w:numPr>
          <w:ilvl w:val="0"/>
          <w:numId w:val="1"/>
        </w:numPr>
        <w:rPr>
          <w:rFonts w:ascii="Times New Roman" w:hAnsi="Times New Roman" w:cs="Times New Roman"/>
        </w:rPr>
      </w:pPr>
      <w:r>
        <w:rPr>
          <w:rFonts w:ascii="Times New Roman" w:eastAsia="맑은 고딕" w:hAnsi="Times New Roman" w:cs="Times New Roman"/>
          <w:lang w:val="en-US" w:eastAsia="ko-KR"/>
        </w:rPr>
        <w:t>Introduction</w:t>
      </w:r>
      <w:bookmarkStart w:id="1" w:name="_Ref178064866"/>
    </w:p>
    <w:p w:rsidR="00B45468" w:rsidRDefault="00F303D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RAN2#107bis meeting, </w:t>
      </w:r>
      <w:r>
        <w:rPr>
          <w:rFonts w:ascii="Times New Roman" w:eastAsia="맑은 고딕" w:hAnsi="Times New Roman"/>
          <w:sz w:val="22"/>
          <w:lang w:eastAsia="ko-KR"/>
        </w:rPr>
        <w:t xml:space="preserve">RAN2 discussed whether the padding is considered for the EHC compression, but not concluded yet. </w:t>
      </w:r>
      <w:r>
        <w:rPr>
          <w:rFonts w:ascii="Times New Roman" w:eastAsia="맑은 고딕" w:hAnsi="Times New Roman" w:hint="eastAsia"/>
          <w:sz w:val="22"/>
          <w:lang w:eastAsia="ko-KR"/>
        </w:rPr>
        <w:t xml:space="preserve">In this </w:t>
      </w:r>
      <w:r>
        <w:rPr>
          <w:rFonts w:ascii="Times New Roman" w:eastAsia="맑은 고딕" w:hAnsi="Times New Roman"/>
          <w:sz w:val="22"/>
          <w:lang w:eastAsia="ko-KR"/>
        </w:rPr>
        <w:t>document</w:t>
      </w:r>
      <w:r>
        <w:rPr>
          <w:rFonts w:ascii="Times New Roman" w:eastAsia="맑은 고딕" w:hAnsi="Times New Roman" w:hint="eastAsia"/>
          <w:sz w:val="22"/>
          <w:lang w:eastAsia="ko-KR"/>
        </w:rPr>
        <w:t xml:space="preserve">, we </w:t>
      </w:r>
      <w:r>
        <w:rPr>
          <w:rFonts w:ascii="Times New Roman" w:eastAsia="맑은 고딕" w:hAnsi="Times New Roman"/>
          <w:sz w:val="22"/>
          <w:lang w:eastAsia="ko-KR"/>
        </w:rPr>
        <w:t xml:space="preserve">show our views on whether the padding is considered for the EHC compression. </w:t>
      </w:r>
    </w:p>
    <w:p w:rsidR="00B45468" w:rsidRDefault="00B45468">
      <w:pPr>
        <w:jc w:val="left"/>
        <w:rPr>
          <w:rFonts w:ascii="Times New Roman" w:eastAsia="맑은 고딕" w:hAnsi="Times New Roman"/>
          <w:sz w:val="22"/>
          <w:lang w:eastAsia="ko-KR"/>
        </w:rPr>
      </w:pPr>
    </w:p>
    <w:p w:rsidR="00B45468" w:rsidRDefault="00F303D7">
      <w:pPr>
        <w:pStyle w:val="1"/>
        <w:numPr>
          <w:ilvl w:val="0"/>
          <w:numId w:val="1"/>
        </w:numPr>
        <w:rPr>
          <w:rFonts w:ascii="Times New Roman" w:eastAsia="맑은 고딕" w:hAnsi="Times New Roman" w:cs="Times New Roman"/>
          <w:lang w:val="en-US" w:eastAsia="ko-KR"/>
        </w:rPr>
      </w:pPr>
      <w:r>
        <w:rPr>
          <w:rFonts w:ascii="Times New Roman" w:eastAsia="맑은 고딕" w:hAnsi="Times New Roman" w:cs="Times New Roman"/>
          <w:lang w:val="en-US" w:eastAsia="ko-KR"/>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rFonts w:ascii="Times New Roman" w:eastAsia="맑은 고딕" w:hAnsi="Times New Roman" w:hint="eastAsia"/>
          <w:sz w:val="22"/>
          <w:lang w:eastAsia="ko-KR"/>
        </w:rPr>
        <w:t xml:space="preserve"> </w:t>
      </w:r>
    </w:p>
    <w:p w:rsidR="00B45468" w:rsidRDefault="00F303D7">
      <w:pPr>
        <w:jc w:val="left"/>
        <w:rPr>
          <w:rFonts w:ascii="Times New Roman" w:eastAsia="맑은 고딕" w:hAnsi="Times New Roman"/>
          <w:sz w:val="22"/>
          <w:lang w:eastAsia="ko-KR"/>
        </w:rPr>
      </w:pPr>
      <w:r>
        <w:rPr>
          <w:rFonts w:ascii="Times New Roman" w:eastAsia="맑은 고딕" w:hAnsi="Times New Roman"/>
          <w:sz w:val="22"/>
          <w:lang w:eastAsia="ko-KR"/>
        </w:rPr>
        <w:t>The TR 38.825 insists that the additional complexity of removing padding must be justified. We think that the following complexity should be considered for padding removal.</w:t>
      </w:r>
    </w:p>
    <w:p w:rsidR="00B45468" w:rsidRPr="00547F40" w:rsidRDefault="00F303D7" w:rsidP="00547F40">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If the TYPE/LENGTH field is </w:t>
      </w:r>
      <w:r>
        <w:rPr>
          <w:rFonts w:ascii="Times New Roman" w:eastAsia="맑은 고딕" w:hAnsi="Times New Roman"/>
          <w:sz w:val="22"/>
          <w:lang w:eastAsia="ko-KR"/>
        </w:rPr>
        <w:t>interpreted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as </w:t>
      </w:r>
      <w:r>
        <w:rPr>
          <w:rFonts w:ascii="Times New Roman" w:eastAsia="맑은 고딕" w:hAnsi="Times New Roman" w:hint="eastAsia"/>
          <w:sz w:val="22"/>
          <w:lang w:eastAsia="ko-KR"/>
        </w:rPr>
        <w:t xml:space="preserve">the </w:t>
      </w:r>
      <w:r>
        <w:rPr>
          <w:rFonts w:ascii="Times New Roman" w:eastAsia="맑은 고딕" w:hAnsi="Times New Roman"/>
          <w:sz w:val="22"/>
          <w:lang w:eastAsia="ko-KR"/>
        </w:rPr>
        <w:t xml:space="preserve">LEGNTH field, the EHC compressor can identify the padding field based on the LEGNTH field. If the LEGNTH field is smaller than 64 bytes, the EHC compressor can identify that the padding field is located from LENGTH + 1 byte to 64 byte, and the EHC compressor can remove the padding field. However, the LENGTH/TYPE field is typically used as TYPE field in Ethernet networks as mentioned in [1]. </w:t>
      </w:r>
      <w:r w:rsidRPr="00547F40">
        <w:rPr>
          <w:rFonts w:ascii="Times New Roman" w:eastAsia="맑은 고딕" w:hAnsi="Times New Roman"/>
          <w:sz w:val="22"/>
          <w:lang w:eastAsia="ko-KR"/>
        </w:rPr>
        <w:t xml:space="preserve">If the TYPE/LENGTH field is interpreted as the TYPE field, there is no means for the EHC compressor to identify the padding field. In this case, padding field cannot be removed. </w:t>
      </w:r>
    </w:p>
    <w:p w:rsidR="00B45468" w:rsidRDefault="00F303D7">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1</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Since the LENGTH/TYPE field is typically used as TYPE field in Ethernet networks, there is no means for the EHC compressor to identify the padding field in the Ethernet packet.</w:t>
      </w:r>
    </w:p>
    <w:p w:rsidR="00B45468" w:rsidRDefault="00B45468">
      <w:pPr>
        <w:jc w:val="left"/>
        <w:rPr>
          <w:rFonts w:ascii="Times New Roman" w:eastAsia="맑은 고딕" w:hAnsi="Times New Roman"/>
          <w:sz w:val="22"/>
          <w:lang w:eastAsia="ko-KR"/>
        </w:rPr>
      </w:pPr>
    </w:p>
    <w:p w:rsidR="00B45468" w:rsidRDefault="00F303D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addition, </w:t>
      </w:r>
      <w:r>
        <w:rPr>
          <w:rFonts w:ascii="Times New Roman" w:eastAsia="맑은 고딕" w:hAnsi="Times New Roman"/>
          <w:sz w:val="22"/>
          <w:lang w:eastAsia="ko-KR"/>
        </w:rPr>
        <w:t>we are not sure how much gain can be achieved by removing the padding field. If the Ethernet header is 14 bytes (minimum size for Ethernet header) and the MTU size is 20 bytes (minimum size for IIOT traffic), the gain of the removing padding is maximized. On the other hand, if the Ethernet header (at most 30 bytes) is larger than 14 bytes and the IP header (at most 60 bytes) is contained in the Ethernet payload, the padding may be only one or two bytes. In this case, there would be a marginal gain of removing the padding while increasing complexity.</w:t>
      </w:r>
    </w:p>
    <w:p w:rsidR="00B45468" w:rsidRDefault="00F303D7">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gain may be achieved by removing the padding field in a limited cases. </w:t>
      </w:r>
    </w:p>
    <w:p w:rsidR="00B45468" w:rsidRDefault="00B45468">
      <w:pPr>
        <w:jc w:val="left"/>
        <w:rPr>
          <w:rFonts w:ascii="Times New Roman" w:eastAsia="맑은 고딕" w:hAnsi="Times New Roman"/>
          <w:sz w:val="22"/>
          <w:lang w:eastAsia="ko-KR"/>
        </w:rPr>
      </w:pPr>
    </w:p>
    <w:p w:rsidR="00B45468" w:rsidRDefault="00F303D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Based on the above observations, we think that the padding field should not be considered </w:t>
      </w:r>
      <w:r w:rsidR="00547F40">
        <w:rPr>
          <w:rFonts w:ascii="Times New Roman" w:eastAsia="맑은 고딕" w:hAnsi="Times New Roman"/>
          <w:sz w:val="22"/>
          <w:lang w:eastAsia="ko-KR"/>
        </w:rPr>
        <w:t>for EHC compression</w:t>
      </w:r>
      <w:r>
        <w:rPr>
          <w:rFonts w:ascii="Times New Roman" w:eastAsia="맑은 고딕" w:hAnsi="Times New Roman" w:hint="eastAsia"/>
          <w:sz w:val="22"/>
          <w:lang w:eastAsia="ko-KR"/>
        </w:rPr>
        <w:t>.</w:t>
      </w:r>
    </w:p>
    <w:p w:rsidR="00B45468" w:rsidRDefault="00F303D7">
      <w:pPr>
        <w:jc w:val="left"/>
        <w:rPr>
          <w:rFonts w:ascii="Times New Roman" w:eastAsia="맑은 고딕" w:hAnsi="Times New Roman"/>
          <w:b/>
          <w:sz w:val="22"/>
          <w:lang w:eastAsia="ko-KR"/>
        </w:rPr>
      </w:pPr>
      <w:r>
        <w:rPr>
          <w:rFonts w:ascii="Times New Roman" w:eastAsia="맑은 고딕" w:hAnsi="Times New Roman"/>
          <w:b/>
          <w:sz w:val="22"/>
          <w:lang w:eastAsia="ko-KR"/>
        </w:rPr>
        <w:t>Proposal 1. The</w:t>
      </w:r>
      <w:r>
        <w:rPr>
          <w:rFonts w:ascii="Times New Roman" w:eastAsia="맑은 고딕" w:hAnsi="Times New Roman" w:hint="eastAsia"/>
          <w:b/>
          <w:sz w:val="22"/>
          <w:lang w:eastAsia="ko-KR"/>
        </w:rPr>
        <w:t xml:space="preserve"> padding field should not be considered </w:t>
      </w:r>
      <w:r>
        <w:rPr>
          <w:rFonts w:ascii="Times New Roman" w:eastAsia="맑은 고딕" w:hAnsi="Times New Roman"/>
          <w:b/>
          <w:sz w:val="22"/>
          <w:lang w:eastAsia="ko-KR"/>
        </w:rPr>
        <w:t>for EHC compression</w:t>
      </w:r>
      <w:r>
        <w:rPr>
          <w:rFonts w:ascii="Times New Roman" w:eastAsia="맑은 고딕" w:hAnsi="Times New Roman" w:hint="eastAsia"/>
          <w:b/>
          <w:sz w:val="22"/>
          <w:lang w:eastAsia="ko-KR"/>
        </w:rPr>
        <w:t>.</w:t>
      </w:r>
    </w:p>
    <w:p w:rsidR="00B45468" w:rsidRDefault="00F303D7">
      <w:pPr>
        <w:pStyle w:val="1"/>
        <w:numPr>
          <w:ilvl w:val="0"/>
          <w:numId w:val="1"/>
        </w:numPr>
        <w:rPr>
          <w:rFonts w:ascii="Times New Roman" w:eastAsia="맑은 고딕" w:hAnsi="Times New Roman" w:cs="Times New Roman"/>
          <w:lang w:val="en-US"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eastAsia="맑은 고딕" w:hAnsi="Times New Roman" w:cs="Times New Roman"/>
          <w:lang w:val="en-US" w:eastAsia="ko-KR"/>
        </w:rPr>
        <w:t>Conclusion</w:t>
      </w:r>
    </w:p>
    <w:p w:rsidR="00B45468" w:rsidRDefault="00F303D7">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 xml:space="preserve">show our views on </w:t>
      </w:r>
      <w:r w:rsidR="00547F40">
        <w:rPr>
          <w:rFonts w:ascii="Times New Roman" w:eastAsia="맑은 고딕" w:hAnsi="Times New Roman"/>
          <w:sz w:val="22"/>
          <w:lang w:eastAsia="ko-KR"/>
        </w:rPr>
        <w:t>whether the padding is considered for the EHC compression</w:t>
      </w:r>
      <w:r>
        <w:rPr>
          <w:rFonts w:ascii="Times New Roman" w:eastAsia="맑은 고딕" w:hAnsi="Times New Roman"/>
          <w:sz w:val="22"/>
          <w:lang w:eastAsia="ko-KR"/>
        </w:rPr>
        <w:t>. Based on the above discussion, we propose followings.</w:t>
      </w:r>
    </w:p>
    <w:p w:rsidR="00547F40" w:rsidRDefault="00547F40" w:rsidP="00547F40">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lastRenderedPageBreak/>
        <w:t xml:space="preserve">Observation </w:t>
      </w:r>
      <w:r>
        <w:rPr>
          <w:rFonts w:ascii="Times New Roman" w:eastAsia="맑은 고딕" w:hAnsi="Times New Roman"/>
          <w:b/>
          <w:sz w:val="22"/>
          <w:lang w:eastAsia="ko-KR"/>
        </w:rPr>
        <w:t>1</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Since the LENGTH/TYPE field is typically used as TYPE field in Ethernet networks, there is no means for the EHC compressor to identify the padding field in the Ethernet packet.</w:t>
      </w:r>
    </w:p>
    <w:p w:rsidR="00547F40" w:rsidRDefault="00547F40" w:rsidP="00547F40">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gain may be achieved by removing the padding field in a limited cases. </w:t>
      </w:r>
    </w:p>
    <w:p w:rsidR="00547F40" w:rsidRDefault="00547F40" w:rsidP="00547F40">
      <w:pPr>
        <w:jc w:val="left"/>
        <w:rPr>
          <w:rFonts w:ascii="Times New Roman" w:eastAsia="맑은 고딕" w:hAnsi="Times New Roman"/>
          <w:b/>
          <w:sz w:val="22"/>
          <w:lang w:eastAsia="ko-KR"/>
        </w:rPr>
      </w:pPr>
      <w:r>
        <w:rPr>
          <w:rFonts w:ascii="Times New Roman" w:eastAsia="맑은 고딕" w:hAnsi="Times New Roman"/>
          <w:b/>
          <w:sz w:val="22"/>
          <w:lang w:eastAsia="ko-KR"/>
        </w:rPr>
        <w:t>Proposal 1. The</w:t>
      </w:r>
      <w:r>
        <w:rPr>
          <w:rFonts w:ascii="Times New Roman" w:eastAsia="맑은 고딕" w:hAnsi="Times New Roman" w:hint="eastAsia"/>
          <w:b/>
          <w:sz w:val="22"/>
          <w:lang w:eastAsia="ko-KR"/>
        </w:rPr>
        <w:t xml:space="preserve"> padding field should not be considered </w:t>
      </w:r>
      <w:r>
        <w:rPr>
          <w:rFonts w:ascii="Times New Roman" w:eastAsia="맑은 고딕" w:hAnsi="Times New Roman"/>
          <w:b/>
          <w:sz w:val="22"/>
          <w:lang w:eastAsia="ko-KR"/>
        </w:rPr>
        <w:t>for EHC compression</w:t>
      </w:r>
      <w:r>
        <w:rPr>
          <w:rFonts w:ascii="Times New Roman" w:eastAsia="맑은 고딕" w:hAnsi="Times New Roman" w:hint="eastAsia"/>
          <w:b/>
          <w:sz w:val="22"/>
          <w:lang w:eastAsia="ko-KR"/>
        </w:rPr>
        <w:t>.</w:t>
      </w:r>
    </w:p>
    <w:p w:rsidR="00B45468" w:rsidRPr="00547F40" w:rsidRDefault="00B45468">
      <w:pPr>
        <w:rPr>
          <w:rFonts w:eastAsia="DengXian"/>
        </w:rPr>
      </w:pPr>
    </w:p>
    <w:p w:rsidR="00B45468" w:rsidRDefault="00F303D7">
      <w:pPr>
        <w:pStyle w:val="1"/>
        <w:numPr>
          <w:ilvl w:val="0"/>
          <w:numId w:val="1"/>
        </w:numPr>
        <w:rPr>
          <w:rFonts w:ascii="Times New Roman" w:eastAsia="맑은 고딕" w:hAnsi="Times New Roman" w:cs="Times New Roman"/>
          <w:lang w:val="en-US" w:eastAsia="ko-KR"/>
        </w:rPr>
      </w:pPr>
      <w:r>
        <w:rPr>
          <w:rFonts w:ascii="Times New Roman" w:eastAsia="맑은 고딕" w:hAnsi="Times New Roman" w:cs="Times New Roman"/>
          <w:lang w:val="en-US" w:eastAsia="ko-KR"/>
        </w:rPr>
        <w:t>Reference</w:t>
      </w:r>
    </w:p>
    <w:p w:rsidR="00B45468" w:rsidRDefault="00F303D7">
      <w:pPr>
        <w:jc w:val="left"/>
        <w:rPr>
          <w:rFonts w:eastAsia="맑은 고딕"/>
          <w:lang w:val="en-US" w:eastAsia="ko-KR"/>
        </w:rPr>
      </w:pPr>
      <w:r>
        <w:rPr>
          <w:rFonts w:ascii="Times New Roman" w:eastAsia="맑은 고딕" w:hAnsi="Times New Roman" w:hint="eastAsia"/>
          <w:sz w:val="22"/>
          <w:lang w:eastAsia="ko-KR"/>
        </w:rPr>
        <w:t xml:space="preserve">[1] </w:t>
      </w:r>
      <w:r>
        <w:rPr>
          <w:rFonts w:ascii="Times New Roman" w:eastAsia="맑은 고딕" w:hAnsi="Times New Roman"/>
          <w:sz w:val="22"/>
          <w:lang w:eastAsia="ko-KR"/>
        </w:rPr>
        <w:t xml:space="preserve">R2-1912553 Ethernet header compression Ericsson </w:t>
      </w:r>
    </w:p>
    <w:p w:rsidR="00B45468" w:rsidRDefault="00B45468">
      <w:pPr>
        <w:rPr>
          <w:rFonts w:eastAsia="DengXian"/>
        </w:rPr>
      </w:pPr>
    </w:p>
    <w:sectPr w:rsidR="00B4546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8A9" w:rsidRDefault="007248A9">
      <w:r>
        <w:separator/>
      </w:r>
    </w:p>
  </w:endnote>
  <w:endnote w:type="continuationSeparator" w:id="0">
    <w:p w:rsidR="007248A9" w:rsidRDefault="0072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468" w:rsidRDefault="00B45468">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8A9" w:rsidRDefault="007248A9">
      <w:r>
        <w:separator/>
      </w:r>
    </w:p>
  </w:footnote>
  <w:footnote w:type="continuationSeparator" w:id="0">
    <w:p w:rsidR="007248A9" w:rsidRDefault="00724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468" w:rsidRDefault="00F303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F81"/>
    <w:multiLevelType w:val="hybridMultilevel"/>
    <w:tmpl w:val="A1B4EF38"/>
    <w:lvl w:ilvl="0" w:tplc="9EF00D9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552047"/>
    <w:multiLevelType w:val="multilevel"/>
    <w:tmpl w:val="D28A8E9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D039EC"/>
    <w:multiLevelType w:val="hybridMultilevel"/>
    <w:tmpl w:val="C2F249E0"/>
    <w:lvl w:ilvl="0" w:tplc="7F5C81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DF71C5"/>
    <w:multiLevelType w:val="hybridMultilevel"/>
    <w:tmpl w:val="A04C0E14"/>
    <w:lvl w:ilvl="0" w:tplc="08CCDA70">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6B544A"/>
    <w:multiLevelType w:val="hybridMultilevel"/>
    <w:tmpl w:val="DF543C76"/>
    <w:lvl w:ilvl="0" w:tplc="63205D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755C51"/>
    <w:multiLevelType w:val="hybridMultilevel"/>
    <w:tmpl w:val="5BF2B196"/>
    <w:lvl w:ilvl="0" w:tplc="B1B05F2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A63B7C"/>
    <w:multiLevelType w:val="hybridMultilevel"/>
    <w:tmpl w:val="6D2CB1A2"/>
    <w:lvl w:ilvl="0" w:tplc="D674AF8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42AA3"/>
    <w:multiLevelType w:val="hybridMultilevel"/>
    <w:tmpl w:val="CFCECF12"/>
    <w:lvl w:ilvl="0" w:tplc="ECA04EBA">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6"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057C01"/>
    <w:multiLevelType w:val="hybridMultilevel"/>
    <w:tmpl w:val="9EF0FB62"/>
    <w:lvl w:ilvl="0" w:tplc="C682E6B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502"/>
        </w:tabs>
        <w:ind w:left="502" w:hanging="360"/>
      </w:pPr>
      <w:rPr>
        <w:rFonts w:ascii="Symbol" w:hAnsi="Symbol" w:hint="default"/>
        <w:b/>
        <w:i w:val="0"/>
        <w:color w:val="auto"/>
        <w:sz w:val="22"/>
        <w:lang w:val="en-GB"/>
      </w:rPr>
    </w:lvl>
    <w:lvl w:ilvl="1" w:tplc="04090003">
      <w:start w:val="1"/>
      <w:numFmt w:val="bullet"/>
      <w:lvlText w:val="o"/>
      <w:lvlJc w:val="left"/>
      <w:pPr>
        <w:tabs>
          <w:tab w:val="num" w:pos="-308"/>
        </w:tabs>
        <w:ind w:left="-308" w:hanging="360"/>
      </w:pPr>
      <w:rPr>
        <w:rFonts w:ascii="Courier New" w:hAnsi="Courier New" w:cs="Courier New" w:hint="default"/>
      </w:rPr>
    </w:lvl>
    <w:lvl w:ilvl="2" w:tplc="04090005" w:tentative="1">
      <w:start w:val="1"/>
      <w:numFmt w:val="bullet"/>
      <w:lvlText w:val=""/>
      <w:lvlJc w:val="left"/>
      <w:pPr>
        <w:tabs>
          <w:tab w:val="num" w:pos="412"/>
        </w:tabs>
        <w:ind w:left="412" w:hanging="360"/>
      </w:pPr>
      <w:rPr>
        <w:rFonts w:ascii="Wingdings" w:hAnsi="Wingdings" w:hint="default"/>
      </w:rPr>
    </w:lvl>
    <w:lvl w:ilvl="3" w:tplc="04090001" w:tentative="1">
      <w:start w:val="1"/>
      <w:numFmt w:val="bullet"/>
      <w:lvlText w:val=""/>
      <w:lvlJc w:val="left"/>
      <w:pPr>
        <w:tabs>
          <w:tab w:val="num" w:pos="1132"/>
        </w:tabs>
        <w:ind w:left="1132" w:hanging="360"/>
      </w:pPr>
      <w:rPr>
        <w:rFonts w:ascii="Symbol" w:hAnsi="Symbol" w:hint="default"/>
      </w:rPr>
    </w:lvl>
    <w:lvl w:ilvl="4" w:tplc="04090003" w:tentative="1">
      <w:start w:val="1"/>
      <w:numFmt w:val="bullet"/>
      <w:lvlText w:val="o"/>
      <w:lvlJc w:val="left"/>
      <w:pPr>
        <w:tabs>
          <w:tab w:val="num" w:pos="1852"/>
        </w:tabs>
        <w:ind w:left="1852" w:hanging="360"/>
      </w:pPr>
      <w:rPr>
        <w:rFonts w:ascii="Courier New" w:hAnsi="Courier New" w:cs="Courier New" w:hint="default"/>
      </w:rPr>
    </w:lvl>
    <w:lvl w:ilvl="5" w:tplc="04090005" w:tentative="1">
      <w:start w:val="1"/>
      <w:numFmt w:val="bullet"/>
      <w:lvlText w:val=""/>
      <w:lvlJc w:val="left"/>
      <w:pPr>
        <w:tabs>
          <w:tab w:val="num" w:pos="2572"/>
        </w:tabs>
        <w:ind w:left="2572" w:hanging="360"/>
      </w:pPr>
      <w:rPr>
        <w:rFonts w:ascii="Wingdings" w:hAnsi="Wingdings" w:hint="default"/>
      </w:rPr>
    </w:lvl>
    <w:lvl w:ilvl="6" w:tplc="04090001" w:tentative="1">
      <w:start w:val="1"/>
      <w:numFmt w:val="bullet"/>
      <w:lvlText w:val=""/>
      <w:lvlJc w:val="left"/>
      <w:pPr>
        <w:tabs>
          <w:tab w:val="num" w:pos="3292"/>
        </w:tabs>
        <w:ind w:left="3292" w:hanging="360"/>
      </w:pPr>
      <w:rPr>
        <w:rFonts w:ascii="Symbol" w:hAnsi="Symbol" w:hint="default"/>
      </w:rPr>
    </w:lvl>
    <w:lvl w:ilvl="7" w:tplc="04090003" w:tentative="1">
      <w:start w:val="1"/>
      <w:numFmt w:val="bullet"/>
      <w:lvlText w:val="o"/>
      <w:lvlJc w:val="left"/>
      <w:pPr>
        <w:tabs>
          <w:tab w:val="num" w:pos="4012"/>
        </w:tabs>
        <w:ind w:left="4012" w:hanging="360"/>
      </w:pPr>
      <w:rPr>
        <w:rFonts w:ascii="Courier New" w:hAnsi="Courier New" w:cs="Courier New" w:hint="default"/>
      </w:rPr>
    </w:lvl>
    <w:lvl w:ilvl="8" w:tplc="04090005" w:tentative="1">
      <w:start w:val="1"/>
      <w:numFmt w:val="bullet"/>
      <w:lvlText w:val=""/>
      <w:lvlJc w:val="left"/>
      <w:pPr>
        <w:tabs>
          <w:tab w:val="num" w:pos="4732"/>
        </w:tabs>
        <w:ind w:left="4732" w:hanging="360"/>
      </w:pPr>
      <w:rPr>
        <w:rFonts w:ascii="Wingdings" w:hAnsi="Wingdings" w:hint="default"/>
      </w:rPr>
    </w:lvl>
  </w:abstractNum>
  <w:abstractNum w:abstractNumId="20" w15:restartNumberingAfterBreak="0">
    <w:nsid w:val="70677BA0"/>
    <w:multiLevelType w:val="hybridMultilevel"/>
    <w:tmpl w:val="6742A45E"/>
    <w:lvl w:ilvl="0" w:tplc="3D52FD6A">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227D2B"/>
    <w:multiLevelType w:val="hybridMultilevel"/>
    <w:tmpl w:val="831E79FE"/>
    <w:lvl w:ilvl="0" w:tplc="6A4669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9"/>
  </w:num>
  <w:num w:numId="4">
    <w:abstractNumId w:val="10"/>
  </w:num>
  <w:num w:numId="5">
    <w:abstractNumId w:val="5"/>
  </w:num>
  <w:num w:numId="6">
    <w:abstractNumId w:val="12"/>
  </w:num>
  <w:num w:numId="7">
    <w:abstractNumId w:val="16"/>
  </w:num>
  <w:num w:numId="8">
    <w:abstractNumId w:val="6"/>
  </w:num>
  <w:num w:numId="9">
    <w:abstractNumId w:val="15"/>
  </w:num>
  <w:num w:numId="10">
    <w:abstractNumId w:val="22"/>
  </w:num>
  <w:num w:numId="11">
    <w:abstractNumId w:val="21"/>
  </w:num>
  <w:num w:numId="12">
    <w:abstractNumId w:val="18"/>
  </w:num>
  <w:num w:numId="13">
    <w:abstractNumId w:val="4"/>
  </w:num>
  <w:num w:numId="14">
    <w:abstractNumId w:val="20"/>
  </w:num>
  <w:num w:numId="15">
    <w:abstractNumId w:val="1"/>
  </w:num>
  <w:num w:numId="16">
    <w:abstractNumId w:val="2"/>
  </w:num>
  <w:num w:numId="17">
    <w:abstractNumId w:val="23"/>
  </w:num>
  <w:num w:numId="18">
    <w:abstractNumId w:val="8"/>
  </w:num>
  <w:num w:numId="19">
    <w:abstractNumId w:val="0"/>
  </w:num>
  <w:num w:numId="20">
    <w:abstractNumId w:val="13"/>
  </w:num>
  <w:num w:numId="21">
    <w:abstractNumId w:val="7"/>
  </w:num>
  <w:num w:numId="22">
    <w:abstractNumId w:val="3"/>
  </w:num>
  <w:num w:numId="23">
    <w:abstractNumId w:val="19"/>
  </w:num>
  <w:num w:numId="24">
    <w:abstractNumId w:val="19"/>
  </w:num>
  <w:num w:numId="25">
    <w:abstractNumId w:val="17"/>
  </w:num>
  <w:num w:numId="2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68"/>
    <w:rsid w:val="000F6FF6"/>
    <w:rsid w:val="00547F40"/>
    <w:rsid w:val="007248A9"/>
    <w:rsid w:val="0098287A"/>
    <w:rsid w:val="00B42006"/>
    <w:rsid w:val="00B45468"/>
    <w:rsid w:val="00F303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qFormat/>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spacing w:before="120"/>
      <w:outlineLvl w:val="5"/>
    </w:pPr>
    <w:rPr>
      <w:rFonts w:cs="Arial"/>
    </w:rPr>
  </w:style>
  <w:style w:type="paragraph" w:styleId="7">
    <w:name w:val="heading 7"/>
    <w:basedOn w:val="a0"/>
    <w:next w:val="a0"/>
    <w:qFormat/>
    <w:pPr>
      <w:keepNext/>
      <w:keepLines/>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uiPriority w:val="35"/>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
    <w:name w:val="List Bullet 4"/>
    <w:basedOn w:val="3"/>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semiHidden/>
    <w:rPr>
      <w:sz w:val="16"/>
      <w:szCs w:val="16"/>
    </w:rPr>
  </w:style>
  <w:style w:type="paragraph" w:styleId="af2">
    <w:name w:val="annotation text"/>
    <w:basedOn w:val="a0"/>
    <w:link w:val="Char2"/>
    <w:uiPriority w:val="99"/>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uiPriority w:val="39"/>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Agreement">
    <w:name w:val="Agreement"/>
    <w:basedOn w:val="a0"/>
    <w:next w:val="Doc-text2"/>
    <w:pPr>
      <w:numPr>
        <w:numId w:val="23"/>
      </w:numPr>
      <w:tabs>
        <w:tab w:val="num" w:pos="1980"/>
      </w:tabs>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5147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301469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0869439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89243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36009850">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8F382D0E-E537-46BB-A4C0-67BA36638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23</TotalTime>
  <Pages>2</Pages>
  <Words>438</Words>
  <Characters>2499</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2932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cp:lastModifiedBy>
  <cp:revision>7</cp:revision>
  <cp:lastPrinted>2017-09-25T07:27:00Z</cp:lastPrinted>
  <dcterms:created xsi:type="dcterms:W3CDTF">2019-11-06T03:43:00Z</dcterms:created>
  <dcterms:modified xsi:type="dcterms:W3CDTF">2019-11-08T01:05:00Z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